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jc w:val="left"/>
        <w:rPr>
          <w:rFonts w:ascii="Tahoma" w:hAnsi="Tahoma" w:eastAsia="宋体" w:cs="Tahoma"/>
          <w:kern w:val="0"/>
          <w:sz w:val="32"/>
          <w:szCs w:val="32"/>
        </w:rPr>
      </w:pPr>
      <w:r>
        <w:rPr>
          <w:rFonts w:ascii="Tahoma" w:hAnsi="Tahoma" w:eastAsia="宋体" w:cs="Tahoma"/>
          <w:kern w:val="0"/>
          <w:sz w:val="32"/>
          <w:szCs w:val="32"/>
        </w:rPr>
        <w:t>关于组织申请2016—2017学年校园地国家助学贷款的通知</w:t>
      </w:r>
    </w:p>
    <w:p>
      <w:pPr>
        <w:widowControl/>
        <w:shd w:val="clear" w:color="auto" w:fill="FFFFFF"/>
        <w:jc w:val="center"/>
        <w:rPr>
          <w:rFonts w:ascii="Tahoma" w:hAnsi="Tahoma" w:eastAsia="宋体" w:cs="Tahoma"/>
          <w:kern w:val="0"/>
          <w:sz w:val="28"/>
          <w:szCs w:val="28"/>
        </w:rPr>
      </w:pPr>
      <w:r>
        <w:rPr>
          <w:rFonts w:ascii="Tahoma" w:hAnsi="Tahoma" w:eastAsia="宋体" w:cs="Tahoma"/>
          <w:kern w:val="0"/>
          <w:sz w:val="28"/>
          <w:szCs w:val="28"/>
        </w:rPr>
        <w:t xml:space="preserve">发布时间： 2016-06-03 20:41:32   作者：孙金春   </w:t>
      </w:r>
    </w:p>
    <w:p>
      <w:pPr>
        <w:widowControl/>
        <w:shd w:val="clear" w:color="auto" w:fill="FFFFFF"/>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各学院(部)：</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校园地国家助学贷款是由政府主导、财政贴息、财政和高校共同给予银行一定风险补偿金，银行、教育行政部门与高校共同操作，学生通过学校向金融机构申请办理，帮助高校家庭经济困难学生支付在校学习期间所需的学费和住宿费的银行贷款。为更好的组织申请2016—2017学年校园地国家助学贷款，现将相关事宜通知如下：</w:t>
      </w:r>
    </w:p>
    <w:p>
      <w:pPr>
        <w:widowControl/>
        <w:shd w:val="clear" w:color="auto" w:fill="FFFFFF"/>
        <w:tabs>
          <w:tab w:val="left" w:pos="7005"/>
        </w:tabs>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b/>
          <w:bCs/>
          <w:kern w:val="0"/>
          <w:sz w:val="29"/>
        </w:rPr>
        <w:t>一、新申请校园地国家助学贷款</w:t>
      </w:r>
      <w:r>
        <w:rPr>
          <w:rFonts w:ascii="宋体" w:hAnsi="宋体" w:eastAsia="宋体" w:cs="Tahoma"/>
          <w:b/>
          <w:bCs/>
          <w:kern w:val="0"/>
          <w:sz w:val="29"/>
        </w:rPr>
        <w:tab/>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9"/>
          <w:szCs w:val="29"/>
        </w:rPr>
        <w:t>1．申请条件</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普通高等学校全日制本专科生、研究生，具备以下条件可以申请校园地国家助学贷款：</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①家庭经济困难；</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②具有中华人民共和国国籍，年满16周岁的需持有中华人民共和国居民身份证；</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③具有完全民事行为能力（未成年人申请校园地国家助学贷款须由其法定监护人书面同意）；</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④诚实守信，遵纪守法，无违法违纪行为；</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⑤学习努力，能够正常完成学业。</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9"/>
          <w:szCs w:val="29"/>
        </w:rPr>
        <w:t>2．申请材料</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申请校园地国家助学贷款需要提供以下材料：</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9"/>
          <w:szCs w:val="29"/>
        </w:rPr>
        <w:t>①</w:t>
      </w:r>
      <w:r>
        <w:rPr>
          <w:rFonts w:hint="eastAsia" w:ascii="宋体" w:hAnsi="宋体" w:eastAsia="宋体" w:cs="Tahoma"/>
          <w:kern w:val="0"/>
          <w:sz w:val="29"/>
          <w:szCs w:val="29"/>
          <w:highlight w:val="yellow"/>
        </w:rPr>
        <w:t>高等学校学生及家庭情况调查表</w:t>
      </w:r>
      <w:r>
        <w:rPr>
          <w:rFonts w:hint="eastAsia" w:ascii="宋体" w:hAnsi="宋体" w:eastAsia="宋体" w:cs="Tahoma"/>
          <w:kern w:val="0"/>
          <w:sz w:val="29"/>
          <w:szCs w:val="29"/>
        </w:rPr>
        <w:t>一份；</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②父母身份证复印件（同一个人的正反面复印在一张纸上）一份；</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③本人身份证复印件（同一个人的正反面复印在一张纸上）一份；</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④本人的学生证或一卡通复印件一份；</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9"/>
          <w:szCs w:val="29"/>
        </w:rPr>
        <w:t>3. 申请金额</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本科学生每人每年申请贷款额度不超过8000元；学费和住宿费标准总和低于8000元的，贷款额度可按照学费和住宿费标准总和确定。研究生每人每年申请贷款额度不超过12000元；学费和住宿费标准总和低于12000元的，贷款金额可按照学费和住宿费标准总和确定。</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9"/>
          <w:szCs w:val="29"/>
        </w:rPr>
        <w:t>4．贷款申请流程</w:t>
      </w:r>
    </w:p>
    <w:p>
      <w:pPr>
        <w:widowControl/>
        <w:shd w:val="clear" w:color="auto" w:fill="FFFFFF"/>
        <w:spacing w:before="100" w:beforeAutospacing="1" w:after="100" w:afterAutospacing="1"/>
        <w:jc w:val="left"/>
        <w:rPr>
          <w:rFonts w:ascii="Tahoma" w:hAnsi="Tahoma" w:eastAsia="宋体" w:cs="Tahoma"/>
          <w:kern w:val="0"/>
          <w:sz w:val="18"/>
          <w:szCs w:val="18"/>
        </w:rPr>
      </w:pPr>
    </w:p>
    <w:tbl>
      <w:tblPr>
        <w:tblStyle w:val="7"/>
        <w:tblW w:w="9465" w:type="dxa"/>
        <w:tblInd w:w="0" w:type="dxa"/>
        <w:tblLayout w:type="fixed"/>
        <w:tblCellMar>
          <w:top w:w="0" w:type="dxa"/>
          <w:left w:w="0" w:type="dxa"/>
          <w:bottom w:w="0" w:type="dxa"/>
          <w:right w:w="0" w:type="dxa"/>
        </w:tblCellMar>
      </w:tblPr>
      <w:tblGrid>
        <w:gridCol w:w="1905"/>
        <w:gridCol w:w="4860"/>
        <w:gridCol w:w="2700"/>
      </w:tblGrid>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ind w:firstLine="540" w:firstLineChars="200"/>
              <w:rPr>
                <w:rFonts w:ascii="Tahoma" w:hAnsi="Tahoma" w:eastAsia="宋体" w:cs="Tahoma"/>
                <w:kern w:val="0"/>
                <w:sz w:val="18"/>
                <w:szCs w:val="18"/>
              </w:rPr>
            </w:pPr>
            <w:r>
              <w:rPr>
                <w:rFonts w:hint="eastAsia" w:ascii="宋体" w:hAnsi="宋体" w:eastAsia="宋体" w:cs="Tahoma"/>
                <w:kern w:val="0"/>
                <w:sz w:val="27"/>
                <w:szCs w:val="27"/>
              </w:rPr>
              <w:t>时间</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7"/>
                <w:szCs w:val="27"/>
              </w:rPr>
              <w:t>内容</w:t>
            </w:r>
          </w:p>
        </w:tc>
        <w:tc>
          <w:tcPr>
            <w:tcW w:w="270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7"/>
                <w:szCs w:val="27"/>
              </w:rPr>
              <w:t>备注</w:t>
            </w: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9月14日前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贷款学生向学院递交纸质材料，并填写《2015-2016学年校园地国家助学贷款信息</w:t>
            </w:r>
            <w:r>
              <w:rPr>
                <w:rFonts w:hint="eastAsia" w:ascii="宋体" w:hAnsi="宋体" w:eastAsia="宋体" w:cs="Tahoma"/>
                <w:kern w:val="0"/>
                <w:sz w:val="27"/>
                <w:szCs w:val="27"/>
                <w:highlight w:val="yellow"/>
              </w:rPr>
              <w:t>汇总表</w:t>
            </w:r>
            <w:r>
              <w:rPr>
                <w:rFonts w:hint="eastAsia" w:ascii="宋体" w:hAnsi="宋体" w:eastAsia="宋体" w:cs="Tahoma"/>
                <w:kern w:val="0"/>
                <w:sz w:val="27"/>
                <w:szCs w:val="27"/>
              </w:rPr>
              <w:t>》</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9月16日前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学院在《家庭经济情况调查表》上签署意见、盖章后将</w:t>
            </w:r>
            <w:bookmarkStart w:id="0" w:name="_GoBack"/>
            <w:bookmarkEnd w:id="0"/>
            <w:r>
              <w:rPr>
                <w:rFonts w:hint="eastAsia" w:ascii="宋体" w:hAnsi="宋体" w:eastAsia="宋体" w:cs="Tahoma"/>
                <w:kern w:val="0"/>
                <w:sz w:val="27"/>
                <w:szCs w:val="27"/>
              </w:rPr>
              <w:t>相关材料递交学生处、研工部</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10月1日前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学生处组织各学院集中审核助学贷款材料</w:t>
            </w:r>
          </w:p>
        </w:tc>
        <w:tc>
          <w:tcPr>
            <w:tcW w:w="270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具体时间另行通知</w:t>
            </w: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10月10日前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组织新申请贷款学生填写国家助学贷款审批表</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10月31日前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将相关材料递交中国银行</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12月31日前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银行完成审批</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r>
        <w:tblPrEx>
          <w:tblLayout w:type="fixed"/>
          <w:tblCellMar>
            <w:top w:w="0" w:type="dxa"/>
            <w:left w:w="0" w:type="dxa"/>
            <w:bottom w:w="0" w:type="dxa"/>
            <w:right w:w="0" w:type="dxa"/>
          </w:tblCellMar>
        </w:tblPrEx>
        <w:tc>
          <w:tcPr>
            <w:tcW w:w="1905"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center"/>
              <w:rPr>
                <w:rFonts w:ascii="Tahoma" w:hAnsi="Tahoma" w:eastAsia="宋体" w:cs="Tahoma"/>
                <w:kern w:val="0"/>
                <w:sz w:val="18"/>
                <w:szCs w:val="18"/>
              </w:rPr>
            </w:pPr>
            <w:r>
              <w:rPr>
                <w:rFonts w:hint="eastAsia" w:ascii="宋体" w:hAnsi="宋体" w:eastAsia="宋体" w:cs="Tahoma"/>
                <w:kern w:val="0"/>
                <w:sz w:val="29"/>
                <w:szCs w:val="29"/>
              </w:rPr>
              <w:t>12月31日前</w:t>
            </w:r>
          </w:p>
        </w:tc>
        <w:tc>
          <w:tcPr>
            <w:tcW w:w="4860" w:type="dxa"/>
            <w:tcBorders>
              <w:top w:val="nil"/>
              <w:left w:val="nil"/>
              <w:bottom w:val="nil"/>
              <w:right w:val="nil"/>
            </w:tcBorders>
            <w:tcMar>
              <w:top w:w="0" w:type="dxa"/>
              <w:left w:w="105" w:type="dxa"/>
              <w:bottom w:w="0" w:type="dxa"/>
              <w:right w:w="105" w:type="dxa"/>
            </w:tcMar>
            <w:vAlign w:val="center"/>
          </w:tcPr>
          <w:p>
            <w:pPr>
              <w:widowControl/>
              <w:spacing w:before="100" w:beforeAutospacing="1" w:after="100" w:afterAutospacing="1" w:line="480" w:lineRule="atLeast"/>
              <w:jc w:val="left"/>
              <w:rPr>
                <w:rFonts w:ascii="Tahoma" w:hAnsi="Tahoma" w:eastAsia="宋体" w:cs="Tahoma"/>
                <w:kern w:val="0"/>
                <w:sz w:val="18"/>
                <w:szCs w:val="18"/>
              </w:rPr>
            </w:pPr>
            <w:r>
              <w:rPr>
                <w:rFonts w:hint="eastAsia" w:ascii="宋体" w:hAnsi="宋体" w:eastAsia="宋体" w:cs="Tahoma"/>
                <w:kern w:val="0"/>
                <w:sz w:val="27"/>
                <w:szCs w:val="27"/>
              </w:rPr>
              <w:t>组织学生签署合同和借据</w:t>
            </w:r>
          </w:p>
        </w:tc>
        <w:tc>
          <w:tcPr>
            <w:tcW w:w="2700" w:type="dxa"/>
            <w:tcBorders>
              <w:top w:val="nil"/>
              <w:left w:val="nil"/>
              <w:bottom w:val="nil"/>
              <w:right w:val="nil"/>
            </w:tcBorders>
            <w:tcMar>
              <w:top w:w="0" w:type="dxa"/>
              <w:left w:w="105" w:type="dxa"/>
              <w:bottom w:w="0" w:type="dxa"/>
              <w:right w:w="105" w:type="dxa"/>
            </w:tcMar>
            <w:vAlign w:val="center"/>
          </w:tcPr>
          <w:p>
            <w:pPr>
              <w:widowControl/>
              <w:jc w:val="left"/>
              <w:rPr>
                <w:rFonts w:ascii="Tahoma" w:hAnsi="Tahoma" w:eastAsia="宋体" w:cs="Tahoma"/>
                <w:kern w:val="0"/>
                <w:sz w:val="18"/>
                <w:szCs w:val="18"/>
              </w:rPr>
            </w:pPr>
          </w:p>
        </w:tc>
      </w:tr>
    </w:tbl>
    <w:p>
      <w:pPr>
        <w:widowControl/>
        <w:shd w:val="clear" w:color="auto" w:fill="FFFFFF"/>
        <w:spacing w:before="100" w:beforeAutospacing="1" w:after="100" w:afterAutospacing="1"/>
        <w:jc w:val="left"/>
        <w:rPr>
          <w:rFonts w:ascii="Tahoma" w:hAnsi="Tahoma" w:eastAsia="宋体" w:cs="Tahoma"/>
          <w:kern w:val="0"/>
          <w:sz w:val="18"/>
          <w:szCs w:val="18"/>
        </w:rPr>
      </w:pP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b/>
          <w:bCs/>
          <w:kern w:val="0"/>
          <w:sz w:val="29"/>
        </w:rPr>
        <w:t>二、校园地国家助学贷款续贷</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请各学院组织申请校园地国家助学贷款已获批准的同学确认2016—2017年度校园地国家助学贷款金额，如需取消，请填写《取消国家助学贷款合同申请书》，如需变更，请填写《变更国家助学贷款合同申请书》，如没有变化请在《2016-2017学年校园地国家助学贷款续贷确认表》上签字，并将确认名单于6月24日前交学生处。</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b/>
          <w:bCs/>
          <w:kern w:val="0"/>
          <w:sz w:val="29"/>
        </w:rPr>
        <w:t>三、贷款发放</w:t>
      </w: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校园地国家助学贷款实行一次申请、一次授信、分期发放的方式，即学生可以与银行一次签订多个学年的贷款合同，但银行要分年发放。一个学年内的学费、住宿费贷款，银行一次性发放，生活费学校按相关规定发放。</w:t>
      </w:r>
    </w:p>
    <w:p>
      <w:pPr>
        <w:widowControl/>
        <w:shd w:val="clear" w:color="auto" w:fill="FFFFFF"/>
        <w:spacing w:before="100" w:beforeAutospacing="1" w:after="100" w:afterAutospacing="1" w:line="480" w:lineRule="atLeast"/>
        <w:jc w:val="left"/>
        <w:rPr>
          <w:rFonts w:ascii="Tahoma" w:hAnsi="Tahoma" w:eastAsia="宋体" w:cs="Tahoma"/>
          <w:kern w:val="0"/>
          <w:sz w:val="18"/>
          <w:szCs w:val="18"/>
        </w:rPr>
      </w:pPr>
    </w:p>
    <w:p>
      <w:pPr>
        <w:widowControl/>
        <w:shd w:val="clear" w:color="auto" w:fill="FFFFFF"/>
        <w:spacing w:before="100" w:beforeAutospacing="1" w:after="100" w:afterAutospacing="1" w:line="480" w:lineRule="atLeast"/>
        <w:ind w:firstLine="555"/>
        <w:jc w:val="left"/>
        <w:rPr>
          <w:rFonts w:ascii="Tahoma" w:hAnsi="Tahoma" w:eastAsia="宋体" w:cs="Tahoma"/>
          <w:kern w:val="0"/>
          <w:sz w:val="18"/>
          <w:szCs w:val="18"/>
        </w:rPr>
      </w:pPr>
      <w:r>
        <w:rPr>
          <w:rFonts w:hint="eastAsia" w:ascii="宋体" w:hAnsi="宋体" w:eastAsia="宋体" w:cs="Tahoma"/>
          <w:kern w:val="0"/>
          <w:sz w:val="27"/>
          <w:szCs w:val="27"/>
        </w:rPr>
        <w:t>                                                                                                                                                                                                                                           西南大学研工部</w:t>
      </w:r>
    </w:p>
    <w:p>
      <w:pPr>
        <w:widowControl/>
        <w:shd w:val="clear" w:color="auto" w:fill="FFFFFF"/>
        <w:spacing w:before="100" w:beforeAutospacing="1" w:after="100" w:afterAutospacing="1" w:line="480" w:lineRule="atLeast"/>
        <w:ind w:firstLine="5460"/>
        <w:jc w:val="right"/>
        <w:rPr>
          <w:rFonts w:ascii="Tahoma" w:hAnsi="Tahoma" w:eastAsia="宋体" w:cs="Tahoma"/>
          <w:kern w:val="0"/>
          <w:sz w:val="18"/>
          <w:szCs w:val="18"/>
        </w:rPr>
      </w:pPr>
      <w:r>
        <w:rPr>
          <w:rFonts w:hint="eastAsia" w:ascii="宋体" w:hAnsi="宋体" w:eastAsia="宋体" w:cs="Tahoma"/>
          <w:kern w:val="0"/>
          <w:sz w:val="27"/>
          <w:szCs w:val="27"/>
        </w:rPr>
        <w:t>二○一六年六月三日</w:t>
      </w:r>
    </w:p>
    <w:p>
      <w:pPr>
        <w:widowControl/>
        <w:shd w:val="clear" w:color="auto" w:fill="FFFFFF"/>
        <w:spacing w:before="100" w:beforeAutospacing="1" w:after="100" w:afterAutospacing="1"/>
        <w:jc w:val="left"/>
        <w:rPr>
          <w:rFonts w:ascii="Tahoma" w:hAnsi="Tahoma" w:eastAsia="宋体" w:cs="Tahoma"/>
          <w:kern w:val="0"/>
          <w:sz w:val="18"/>
          <w:szCs w:val="1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Tahoma">
    <w:panose1 w:val="020B0604030504040204"/>
    <w:charset w:val="00"/>
    <w:family w:val="swiss"/>
    <w:pitch w:val="default"/>
    <w:sig w:usb0="61007A87" w:usb1="80000000" w:usb2="00000008"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872DC"/>
    <w:rsid w:val="0002290C"/>
    <w:rsid w:val="00023A17"/>
    <w:rsid w:val="00027153"/>
    <w:rsid w:val="00033331"/>
    <w:rsid w:val="00033398"/>
    <w:rsid w:val="000405F2"/>
    <w:rsid w:val="000455A7"/>
    <w:rsid w:val="00056467"/>
    <w:rsid w:val="0006089A"/>
    <w:rsid w:val="0007622C"/>
    <w:rsid w:val="000776B2"/>
    <w:rsid w:val="000921F5"/>
    <w:rsid w:val="00096EA8"/>
    <w:rsid w:val="000A488B"/>
    <w:rsid w:val="000A5232"/>
    <w:rsid w:val="000A6C9E"/>
    <w:rsid w:val="000B0520"/>
    <w:rsid w:val="000B3C94"/>
    <w:rsid w:val="000C2924"/>
    <w:rsid w:val="000D354E"/>
    <w:rsid w:val="000D67DF"/>
    <w:rsid w:val="000F696E"/>
    <w:rsid w:val="00125666"/>
    <w:rsid w:val="00136017"/>
    <w:rsid w:val="001366F6"/>
    <w:rsid w:val="00141393"/>
    <w:rsid w:val="0015495B"/>
    <w:rsid w:val="00156468"/>
    <w:rsid w:val="0017103B"/>
    <w:rsid w:val="00173B3D"/>
    <w:rsid w:val="001872DC"/>
    <w:rsid w:val="00187986"/>
    <w:rsid w:val="00191470"/>
    <w:rsid w:val="0019514D"/>
    <w:rsid w:val="001961A8"/>
    <w:rsid w:val="001D4770"/>
    <w:rsid w:val="001E255D"/>
    <w:rsid w:val="001F203B"/>
    <w:rsid w:val="002025CF"/>
    <w:rsid w:val="00202FCA"/>
    <w:rsid w:val="0021699F"/>
    <w:rsid w:val="00222A95"/>
    <w:rsid w:val="002259A7"/>
    <w:rsid w:val="0023564F"/>
    <w:rsid w:val="00240CED"/>
    <w:rsid w:val="00244B6E"/>
    <w:rsid w:val="00254A31"/>
    <w:rsid w:val="00255112"/>
    <w:rsid w:val="002601FE"/>
    <w:rsid w:val="002623A5"/>
    <w:rsid w:val="0026498A"/>
    <w:rsid w:val="00273E1D"/>
    <w:rsid w:val="00274878"/>
    <w:rsid w:val="002802F6"/>
    <w:rsid w:val="00280F2A"/>
    <w:rsid w:val="00295442"/>
    <w:rsid w:val="002B651D"/>
    <w:rsid w:val="002D0364"/>
    <w:rsid w:val="002D15EB"/>
    <w:rsid w:val="002F51C1"/>
    <w:rsid w:val="00303F53"/>
    <w:rsid w:val="003052E1"/>
    <w:rsid w:val="00311F31"/>
    <w:rsid w:val="003135C5"/>
    <w:rsid w:val="003223CE"/>
    <w:rsid w:val="00327657"/>
    <w:rsid w:val="00333DA9"/>
    <w:rsid w:val="003807BA"/>
    <w:rsid w:val="00385A88"/>
    <w:rsid w:val="00387E5D"/>
    <w:rsid w:val="00391F8D"/>
    <w:rsid w:val="00393ADE"/>
    <w:rsid w:val="003944BD"/>
    <w:rsid w:val="00396FC3"/>
    <w:rsid w:val="003C0F1E"/>
    <w:rsid w:val="003C6AA7"/>
    <w:rsid w:val="003C7A2E"/>
    <w:rsid w:val="003F6887"/>
    <w:rsid w:val="003F69D1"/>
    <w:rsid w:val="004035BD"/>
    <w:rsid w:val="0041010E"/>
    <w:rsid w:val="00421740"/>
    <w:rsid w:val="00430BEE"/>
    <w:rsid w:val="00433C3F"/>
    <w:rsid w:val="00440ACE"/>
    <w:rsid w:val="004521DE"/>
    <w:rsid w:val="0046190D"/>
    <w:rsid w:val="0046356E"/>
    <w:rsid w:val="00464F6F"/>
    <w:rsid w:val="00473BF7"/>
    <w:rsid w:val="00474439"/>
    <w:rsid w:val="00487EC0"/>
    <w:rsid w:val="00490EAA"/>
    <w:rsid w:val="004A1458"/>
    <w:rsid w:val="004B069C"/>
    <w:rsid w:val="004B0DE2"/>
    <w:rsid w:val="004C3087"/>
    <w:rsid w:val="004D12FD"/>
    <w:rsid w:val="004E2723"/>
    <w:rsid w:val="00512529"/>
    <w:rsid w:val="00514F53"/>
    <w:rsid w:val="00514F88"/>
    <w:rsid w:val="0052469B"/>
    <w:rsid w:val="005267B5"/>
    <w:rsid w:val="0055417B"/>
    <w:rsid w:val="00587E7B"/>
    <w:rsid w:val="00591BD8"/>
    <w:rsid w:val="005939AF"/>
    <w:rsid w:val="005A067F"/>
    <w:rsid w:val="005B23F1"/>
    <w:rsid w:val="005B78D0"/>
    <w:rsid w:val="005C2690"/>
    <w:rsid w:val="005C311F"/>
    <w:rsid w:val="005C5277"/>
    <w:rsid w:val="005C5814"/>
    <w:rsid w:val="005D14C7"/>
    <w:rsid w:val="005D59B0"/>
    <w:rsid w:val="005E758F"/>
    <w:rsid w:val="005F147F"/>
    <w:rsid w:val="005F7818"/>
    <w:rsid w:val="00616924"/>
    <w:rsid w:val="00620163"/>
    <w:rsid w:val="00624E3F"/>
    <w:rsid w:val="00624EB6"/>
    <w:rsid w:val="00626B56"/>
    <w:rsid w:val="00662DAA"/>
    <w:rsid w:val="00671778"/>
    <w:rsid w:val="006717E0"/>
    <w:rsid w:val="006726C3"/>
    <w:rsid w:val="00676B47"/>
    <w:rsid w:val="0069392A"/>
    <w:rsid w:val="00696DAD"/>
    <w:rsid w:val="006A78F5"/>
    <w:rsid w:val="006B408C"/>
    <w:rsid w:val="006C66A2"/>
    <w:rsid w:val="006D1D7C"/>
    <w:rsid w:val="006D436A"/>
    <w:rsid w:val="006F6938"/>
    <w:rsid w:val="007043A4"/>
    <w:rsid w:val="00715C4D"/>
    <w:rsid w:val="00723192"/>
    <w:rsid w:val="00725780"/>
    <w:rsid w:val="007454F0"/>
    <w:rsid w:val="00752BD8"/>
    <w:rsid w:val="0075498D"/>
    <w:rsid w:val="00770313"/>
    <w:rsid w:val="00784ADB"/>
    <w:rsid w:val="007861B3"/>
    <w:rsid w:val="007A5C86"/>
    <w:rsid w:val="007F162D"/>
    <w:rsid w:val="007F58B2"/>
    <w:rsid w:val="008032C1"/>
    <w:rsid w:val="008062EB"/>
    <w:rsid w:val="00817220"/>
    <w:rsid w:val="008560F8"/>
    <w:rsid w:val="008610E9"/>
    <w:rsid w:val="00870DBE"/>
    <w:rsid w:val="00872987"/>
    <w:rsid w:val="00882774"/>
    <w:rsid w:val="00886482"/>
    <w:rsid w:val="00887C85"/>
    <w:rsid w:val="008933F3"/>
    <w:rsid w:val="008C4005"/>
    <w:rsid w:val="008D0E05"/>
    <w:rsid w:val="008D208A"/>
    <w:rsid w:val="008D564A"/>
    <w:rsid w:val="008D588A"/>
    <w:rsid w:val="008D7D91"/>
    <w:rsid w:val="008E6BE5"/>
    <w:rsid w:val="008E6EA8"/>
    <w:rsid w:val="00901F56"/>
    <w:rsid w:val="0091156D"/>
    <w:rsid w:val="00915B2A"/>
    <w:rsid w:val="009361CE"/>
    <w:rsid w:val="00946970"/>
    <w:rsid w:val="00953739"/>
    <w:rsid w:val="0096058F"/>
    <w:rsid w:val="00971A5D"/>
    <w:rsid w:val="00976411"/>
    <w:rsid w:val="009C0991"/>
    <w:rsid w:val="009C53C5"/>
    <w:rsid w:val="009D60C2"/>
    <w:rsid w:val="009E71FC"/>
    <w:rsid w:val="00A03213"/>
    <w:rsid w:val="00A048B1"/>
    <w:rsid w:val="00A062C2"/>
    <w:rsid w:val="00A112CC"/>
    <w:rsid w:val="00A136C3"/>
    <w:rsid w:val="00A14082"/>
    <w:rsid w:val="00A2063F"/>
    <w:rsid w:val="00A23F58"/>
    <w:rsid w:val="00A2431A"/>
    <w:rsid w:val="00A279BC"/>
    <w:rsid w:val="00A32CC7"/>
    <w:rsid w:val="00A43D22"/>
    <w:rsid w:val="00A549A9"/>
    <w:rsid w:val="00A5578D"/>
    <w:rsid w:val="00A6017D"/>
    <w:rsid w:val="00A64163"/>
    <w:rsid w:val="00A817A8"/>
    <w:rsid w:val="00A829DB"/>
    <w:rsid w:val="00AA5569"/>
    <w:rsid w:val="00AA7234"/>
    <w:rsid w:val="00AA7EEA"/>
    <w:rsid w:val="00AB5784"/>
    <w:rsid w:val="00AD0067"/>
    <w:rsid w:val="00AE5C2E"/>
    <w:rsid w:val="00B01073"/>
    <w:rsid w:val="00B04E15"/>
    <w:rsid w:val="00B12552"/>
    <w:rsid w:val="00B1311A"/>
    <w:rsid w:val="00B146D0"/>
    <w:rsid w:val="00B21A36"/>
    <w:rsid w:val="00B22BFF"/>
    <w:rsid w:val="00B24BF6"/>
    <w:rsid w:val="00B42365"/>
    <w:rsid w:val="00B567D6"/>
    <w:rsid w:val="00B76AC0"/>
    <w:rsid w:val="00B92EB7"/>
    <w:rsid w:val="00BA0AD4"/>
    <w:rsid w:val="00BA2567"/>
    <w:rsid w:val="00BA5FB3"/>
    <w:rsid w:val="00BB1970"/>
    <w:rsid w:val="00BB2CCC"/>
    <w:rsid w:val="00BB5D68"/>
    <w:rsid w:val="00BB665B"/>
    <w:rsid w:val="00BC3A99"/>
    <w:rsid w:val="00BE44FF"/>
    <w:rsid w:val="00BF3CEE"/>
    <w:rsid w:val="00BF7D86"/>
    <w:rsid w:val="00C16C3F"/>
    <w:rsid w:val="00C41215"/>
    <w:rsid w:val="00C429B6"/>
    <w:rsid w:val="00C70A11"/>
    <w:rsid w:val="00C7598C"/>
    <w:rsid w:val="00C8568D"/>
    <w:rsid w:val="00C9530C"/>
    <w:rsid w:val="00CA06C6"/>
    <w:rsid w:val="00CA30DD"/>
    <w:rsid w:val="00CC49BF"/>
    <w:rsid w:val="00CD379F"/>
    <w:rsid w:val="00CE189E"/>
    <w:rsid w:val="00CF3459"/>
    <w:rsid w:val="00D0236E"/>
    <w:rsid w:val="00D14B15"/>
    <w:rsid w:val="00D17F43"/>
    <w:rsid w:val="00D20947"/>
    <w:rsid w:val="00D24324"/>
    <w:rsid w:val="00D27004"/>
    <w:rsid w:val="00D326D1"/>
    <w:rsid w:val="00D370DB"/>
    <w:rsid w:val="00D4566F"/>
    <w:rsid w:val="00D47576"/>
    <w:rsid w:val="00D47C31"/>
    <w:rsid w:val="00D50C2E"/>
    <w:rsid w:val="00D51592"/>
    <w:rsid w:val="00D53B90"/>
    <w:rsid w:val="00D56B21"/>
    <w:rsid w:val="00D61779"/>
    <w:rsid w:val="00D638C3"/>
    <w:rsid w:val="00D63BD1"/>
    <w:rsid w:val="00D63E6F"/>
    <w:rsid w:val="00D72BC2"/>
    <w:rsid w:val="00D8069A"/>
    <w:rsid w:val="00D860D3"/>
    <w:rsid w:val="00D92ABE"/>
    <w:rsid w:val="00D94C90"/>
    <w:rsid w:val="00DA3920"/>
    <w:rsid w:val="00DA5CF9"/>
    <w:rsid w:val="00DB2F2B"/>
    <w:rsid w:val="00DB5DB8"/>
    <w:rsid w:val="00DE077B"/>
    <w:rsid w:val="00DE53E0"/>
    <w:rsid w:val="00DF1E11"/>
    <w:rsid w:val="00E10D35"/>
    <w:rsid w:val="00E12F26"/>
    <w:rsid w:val="00E218E3"/>
    <w:rsid w:val="00E32E25"/>
    <w:rsid w:val="00E36266"/>
    <w:rsid w:val="00E3723A"/>
    <w:rsid w:val="00E40E02"/>
    <w:rsid w:val="00E521E6"/>
    <w:rsid w:val="00E66E79"/>
    <w:rsid w:val="00E766E1"/>
    <w:rsid w:val="00E950C9"/>
    <w:rsid w:val="00E96E4A"/>
    <w:rsid w:val="00E975A4"/>
    <w:rsid w:val="00EA5068"/>
    <w:rsid w:val="00EC7825"/>
    <w:rsid w:val="00ED1E77"/>
    <w:rsid w:val="00EE2F4D"/>
    <w:rsid w:val="00EF26AD"/>
    <w:rsid w:val="00EF503C"/>
    <w:rsid w:val="00F079F1"/>
    <w:rsid w:val="00F11CB1"/>
    <w:rsid w:val="00F22532"/>
    <w:rsid w:val="00F23DAB"/>
    <w:rsid w:val="00F26E57"/>
    <w:rsid w:val="00F2795F"/>
    <w:rsid w:val="00F34441"/>
    <w:rsid w:val="00F4505A"/>
    <w:rsid w:val="00F468E1"/>
    <w:rsid w:val="00F52A11"/>
    <w:rsid w:val="00F609FE"/>
    <w:rsid w:val="00F67D39"/>
    <w:rsid w:val="00F7274F"/>
    <w:rsid w:val="00F839E1"/>
    <w:rsid w:val="00F861C8"/>
    <w:rsid w:val="00F86530"/>
    <w:rsid w:val="00F91080"/>
    <w:rsid w:val="00F92EAE"/>
    <w:rsid w:val="00FE23BA"/>
    <w:rsid w:val="00FE3D13"/>
    <w:rsid w:val="00FE63FD"/>
    <w:rsid w:val="00FF1949"/>
    <w:rsid w:val="7E5868E4"/>
  </w:rsids>
  <m:mathPr>
    <m:lMargin m:val="0"/>
    <m:mathFont m:val="Cambria Math"/>
    <m:rMargin m:val="0"/>
    <m:wrapIndent m:val="1440"/>
    <m:brkBin m:val="before"/>
    <m:brkBinSub m:val="--"/>
    <m:defJc m:val="centerGroup"/>
    <m:intLim m:val="subSup"/>
    <m:naryLim m:val="undOvr"/>
    <m:smallFrac m:val=""/>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8"/>
    <w:unhideWhenUsed/>
    <w:uiPriority w:val="99"/>
    <w:rPr>
      <w:sz w:val="18"/>
      <w:szCs w:val="18"/>
    </w:rPr>
  </w:style>
  <w:style w:type="paragraph" w:styleId="3">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 w:type="character" w:styleId="6">
    <w:name w:val="Hyperlink"/>
    <w:basedOn w:val="4"/>
    <w:unhideWhenUsed/>
    <w:qFormat/>
    <w:uiPriority w:val="99"/>
    <w:rPr>
      <w:color w:val="000000"/>
      <w:u w:val="none"/>
    </w:rPr>
  </w:style>
  <w:style w:type="character" w:customStyle="1" w:styleId="8">
    <w:name w:val="批注框文本 Char"/>
    <w:basedOn w:val="4"/>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216</Words>
  <Characters>1232</Characters>
  <Lines>10</Lines>
  <Paragraphs>2</Paragraphs>
  <TotalTime>0</TotalTime>
  <ScaleCrop>false</ScaleCrop>
  <LinksUpToDate>false</LinksUpToDate>
  <CharactersWithSpaces>1446</CharactersWithSpaces>
  <Application>WPS Office_10.1.0.5867_F1E327BC-269C-435d-A152-05C5408002CA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2016-09-02T07:56:00Z</dcterms:created>
  <dc:creator>ywj</dc:creator>
  <cp:lastModifiedBy>alishawang</cp:lastModifiedBy>
  <dcterms:modified xsi:type="dcterms:W3CDTF">2016-09-05T01:50:45Z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2052-10.1.0.5867</vt:lpwstr>
  </property>
</Properties>
</file>